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70" w:lineRule="exact"/>
        <w:jc w:val="center"/>
        <w:textAlignment w:val="auto"/>
        <w:outlineLvl w:val="9"/>
        <w:rPr>
          <w:rFonts w:hint="eastAsia" w:ascii="方正小标宋简体" w:hAnsi="方正小标宋简体" w:eastAsia="方正小标宋简体" w:cs="方正小标宋简体"/>
          <w:bCs/>
          <w:color w:val="000000" w:themeColor="text1"/>
          <w:sz w:val="44"/>
          <w:szCs w:val="44"/>
          <w:lang w:eastAsia="zh-CN" w:bidi="en-US"/>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eastAsia="zh-CN" w:bidi="en-US"/>
          <w14:textFill>
            <w14:solidFill>
              <w14:schemeClr w14:val="tx1"/>
            </w14:solidFill>
          </w14:textFill>
        </w:rPr>
        <w:t>长春工程学院研究生荣誉称号评审办法</w:t>
      </w:r>
    </w:p>
    <w:p>
      <w:pPr>
        <w:keepNext w:val="0"/>
        <w:keepLines w:val="0"/>
        <w:pageBreakBefore w:val="0"/>
        <w:widowControl/>
        <w:kinsoku/>
        <w:wordWrap/>
        <w:overflowPunct/>
        <w:topLinePunct w:val="0"/>
        <w:autoSpaceDE/>
        <w:autoSpaceDN/>
        <w:bidi w:val="0"/>
        <w:adjustRightInd/>
        <w:snapToGrid/>
        <w:spacing w:after="0" w:line="570" w:lineRule="exact"/>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570" w:lineRule="exact"/>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第一章  总</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则</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第一条</w:t>
      </w:r>
      <w:r>
        <w:rPr>
          <w:rFonts w:hint="eastAsia" w:ascii="仿宋" w:hAnsi="仿宋" w:eastAsia="仿宋" w:cstheme="minorEastAsia"/>
          <w:b/>
          <w:color w:val="000000" w:themeColor="text1"/>
          <w:sz w:val="32"/>
          <w:szCs w:val="32"/>
          <w14:textFill>
            <w14:solidFill>
              <w14:schemeClr w14:val="tx1"/>
            </w14:solidFill>
          </w14:textFill>
        </w:rPr>
        <w:t xml:space="preserve"> </w:t>
      </w:r>
      <w:r>
        <w:rPr>
          <w:rFonts w:hint="eastAsia" w:ascii="仿宋" w:hAnsi="仿宋" w:eastAsia="仿宋" w:cstheme="minorEastAsia"/>
          <w:b/>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为了贯彻党和国家的教育方针，促进研究生全面发展，鼓励研究生刻苦学习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奋发向上</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把研究生培养成为具有创新精神和实践能力的中国特色社会主义事业建设者和接班人，根据《长春工程学院研究生奖助与奖学金评定办法》的相关规定，结合研究生</w:t>
      </w:r>
      <w:r>
        <w:rPr>
          <w:rFonts w:hint="eastAsia" w:ascii="仿宋" w:hAnsi="仿宋" w:eastAsia="仿宋" w:cs="仿宋"/>
          <w:color w:val="000000" w:themeColor="text1"/>
          <w:sz w:val="32"/>
          <w:szCs w:val="32"/>
          <w:lang w:eastAsia="zh-CN"/>
          <w14:textFill>
            <w14:solidFill>
              <w14:schemeClr w14:val="tx1"/>
            </w14:solidFill>
          </w14:textFill>
        </w:rPr>
        <w:t>学</w:t>
      </w:r>
      <w:r>
        <w:rPr>
          <w:rFonts w:hint="eastAsia" w:ascii="仿宋" w:hAnsi="仿宋" w:eastAsia="仿宋" w:cs="仿宋"/>
          <w:color w:val="000000" w:themeColor="text1"/>
          <w:sz w:val="32"/>
          <w:szCs w:val="32"/>
          <w14:textFill>
            <w14:solidFill>
              <w14:schemeClr w14:val="tx1"/>
            </w14:solidFill>
          </w14:textFill>
        </w:rPr>
        <w:t>院实际制定本办法。</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14:textFill>
            <w14:solidFill>
              <w14:schemeClr w14:val="tx1"/>
            </w14:solidFill>
          </w14:textFill>
        </w:rPr>
        <w:t>第二条</w:t>
      </w: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theme="minorEastAsia"/>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长春工程学院研究生学院根据学校相关奖励条例，为表现优秀</w:t>
      </w:r>
      <w:r>
        <w:rPr>
          <w:rFonts w:hint="eastAsia" w:ascii="仿宋" w:hAnsi="仿宋" w:eastAsia="仿宋" w:cs="仿宋"/>
          <w:color w:val="000000" w:themeColor="text1"/>
          <w:sz w:val="32"/>
          <w:szCs w:val="32"/>
          <w:lang w:eastAsia="zh-CN"/>
          <w14:textFill>
            <w14:solidFill>
              <w14:schemeClr w14:val="tx1"/>
            </w14:solidFill>
          </w14:textFill>
        </w:rPr>
        <w:t>且</w:t>
      </w:r>
      <w:r>
        <w:rPr>
          <w:rFonts w:hint="eastAsia" w:ascii="仿宋" w:hAnsi="仿宋" w:eastAsia="仿宋" w:cs="仿宋"/>
          <w:color w:val="000000" w:themeColor="text1"/>
          <w:sz w:val="32"/>
          <w:szCs w:val="32"/>
          <w14:textFill>
            <w14:solidFill>
              <w14:schemeClr w14:val="tx1"/>
            </w14:solidFill>
          </w14:textFill>
        </w:rPr>
        <w:t>符合本办法相关要求的研究生颁发相应荣誉称号。</w:t>
      </w:r>
    </w:p>
    <w:p>
      <w:pPr>
        <w:keepNext w:val="0"/>
        <w:keepLines w:val="0"/>
        <w:pageBreakBefore w:val="0"/>
        <w:widowControl/>
        <w:kinsoku/>
        <w:wordWrap/>
        <w:overflowPunct/>
        <w:topLinePunct w:val="0"/>
        <w:autoSpaceDE/>
        <w:autoSpaceDN/>
        <w:bidi w:val="0"/>
        <w:adjustRightInd/>
        <w:snapToGrid/>
        <w:spacing w:after="0" w:line="570" w:lineRule="exact"/>
        <w:ind w:firstLine="48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570" w:lineRule="exact"/>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第二章  评审组织</w:t>
      </w:r>
    </w:p>
    <w:p>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楷体" w:hAnsi="楷体" w:eastAsia="楷体" w:cs="楷体"/>
          <w:bCs/>
          <w:color w:val="000000" w:themeColor="text1"/>
          <w:sz w:val="32"/>
          <w:szCs w:val="32"/>
          <w:lang w:eastAsia="zh-CN"/>
          <w14:textFill>
            <w14:solidFill>
              <w14:schemeClr w14:val="tx1"/>
            </w14:solidFill>
          </w14:textFill>
        </w:rPr>
        <w:t>第</w:t>
      </w:r>
      <w:r>
        <w:rPr>
          <w:rFonts w:hint="eastAsia" w:ascii="楷体" w:hAnsi="楷体" w:eastAsia="楷体" w:cs="楷体"/>
          <w:b w:val="0"/>
          <w:bCs/>
          <w:color w:val="000000" w:themeColor="text1"/>
          <w:sz w:val="32"/>
          <w:szCs w:val="32"/>
          <w:lang w:eastAsia="zh-CN"/>
          <w14:textFill>
            <w14:solidFill>
              <w14:schemeClr w14:val="tx1"/>
            </w14:solidFill>
          </w14:textFill>
        </w:rPr>
        <w:t>三</w:t>
      </w:r>
      <w:r>
        <w:rPr>
          <w:rFonts w:hint="eastAsia" w:ascii="楷体" w:hAnsi="楷体" w:eastAsia="楷体" w:cs="楷体"/>
          <w:bCs/>
          <w:color w:val="000000" w:themeColor="text1"/>
          <w:sz w:val="32"/>
          <w:szCs w:val="32"/>
          <w:lang w:eastAsia="zh-CN"/>
          <w14:textFill>
            <w14:solidFill>
              <w14:schemeClr w14:val="tx1"/>
            </w14:solidFill>
          </w14:textFill>
        </w:rPr>
        <w:t xml:space="preserve">条 </w:t>
      </w:r>
      <w:r>
        <w:rPr>
          <w:rFonts w:hint="eastAsia" w:ascii="楷体" w:hAnsi="楷体" w:eastAsia="楷体" w:cs="楷体"/>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lang w:eastAsia="zh-CN"/>
          <w14:textFill>
            <w14:solidFill>
              <w14:schemeClr w14:val="tx1"/>
            </w14:solidFill>
          </w14:textFill>
        </w:rPr>
        <w:t>研究生学院组织成立研究生奖助学金评审领导小组（以下简称评审领导小组），评审领导小组按照本办法有关规定，负责制定名额分配方案，统筹领导、协调和监督评审工作，并裁决有关申诉事项。</w:t>
      </w:r>
    </w:p>
    <w:p>
      <w:pPr>
        <w:keepNext w:val="0"/>
        <w:keepLines w:val="0"/>
        <w:pageBreakBefore w:val="0"/>
        <w:widowControl/>
        <w:kinsoku/>
        <w:wordWrap/>
        <w:overflowPunct/>
        <w:topLinePunct w:val="0"/>
        <w:autoSpaceDE/>
        <w:autoSpaceDN/>
        <w:bidi w:val="0"/>
        <w:adjustRightInd/>
        <w:snapToGrid/>
        <w:spacing w:after="0" w:line="570" w:lineRule="exact"/>
        <w:jc w:val="center"/>
        <w:textAlignment w:val="auto"/>
        <w:outlineLvl w:val="9"/>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第三章</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lang w:eastAsia="zh-CN"/>
          <w14:textFill>
            <w14:solidFill>
              <w14:schemeClr w14:val="tx1"/>
            </w14:solidFill>
          </w14:textFill>
        </w:rPr>
        <w:t xml:space="preserve"> 评选类别及比例</w:t>
      </w:r>
    </w:p>
    <w:p>
      <w:pPr>
        <w:keepNext w:val="0"/>
        <w:keepLines w:val="0"/>
        <w:pageBreakBefore w:val="0"/>
        <w:widowControl/>
        <w:kinsoku/>
        <w:wordWrap/>
        <w:overflowPunct/>
        <w:topLinePunct w:val="0"/>
        <w:autoSpaceDE/>
        <w:autoSpaceDN/>
        <w:bidi w:val="0"/>
        <w:spacing w:after="156" w:afterLines="50" w:line="570" w:lineRule="exact"/>
        <w:ind w:firstLine="640" w:firstLineChars="200"/>
        <w:jc w:val="both"/>
        <w:textAlignment w:val="auto"/>
        <w:rPr>
          <w:rFonts w:hint="eastAsia" w:ascii="仿宋" w:hAnsi="仿宋" w:eastAsia="仿宋" w:cs="仿宋"/>
          <w:color w:val="000000" w:themeColor="text1"/>
          <w:sz w:val="32"/>
          <w:szCs w:val="32"/>
          <w:lang w:val="en-US" w:eastAsia="zh-CN" w:bidi="ar-SA"/>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第四条</w:t>
      </w:r>
      <w:r>
        <w:rPr>
          <w:rFonts w:hint="eastAsia" w:ascii="楷体" w:hAnsi="楷体" w:eastAsia="楷体" w:cs="楷体"/>
          <w:bCs/>
          <w:color w:val="000000" w:themeColor="text1"/>
          <w:sz w:val="32"/>
          <w:szCs w:val="32"/>
          <w:lang w:eastAsia="zh-CN"/>
          <w14:textFill>
            <w14:solidFill>
              <w14:schemeClr w14:val="tx1"/>
            </w14:solidFill>
          </w14:textFill>
        </w:rPr>
        <w:t xml:space="preserve"> </w:t>
      </w:r>
      <w:r>
        <w:rPr>
          <w:rFonts w:hint="eastAsia" w:ascii="楷体" w:hAnsi="楷体" w:eastAsia="楷体" w:cs="楷体"/>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bidi="ar-SA"/>
          <w14:textFill>
            <w14:solidFill>
              <w14:schemeClr w14:val="tx1"/>
            </w14:solidFill>
          </w14:textFill>
        </w:rPr>
        <w:t>优秀研究生干部：评选比例为研究生干部人数的15%。</w:t>
      </w:r>
    </w:p>
    <w:p>
      <w:pPr>
        <w:keepNext w:val="0"/>
        <w:keepLines w:val="0"/>
        <w:pageBreakBefore w:val="0"/>
        <w:widowControl/>
        <w:kinsoku/>
        <w:wordWrap/>
        <w:overflowPunct/>
        <w:topLinePunct w:val="0"/>
        <w:autoSpaceDE/>
        <w:autoSpaceDN/>
        <w:bidi w:val="0"/>
        <w:spacing w:after="156" w:afterLines="50" w:line="570" w:lineRule="exact"/>
        <w:ind w:firstLine="640" w:firstLineChars="200"/>
        <w:jc w:val="both"/>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第五条</w:t>
      </w:r>
      <w:r>
        <w:rPr>
          <w:rFonts w:hint="eastAsia" w:ascii="仿宋" w:hAnsi="仿宋" w:eastAsia="仿宋" w:cs="仿宋"/>
          <w:bCs/>
          <w:color w:val="000000" w:themeColor="text1"/>
          <w:sz w:val="32"/>
          <w:szCs w:val="32"/>
          <w:lang w:eastAsia="zh-CN"/>
          <w14:textFill>
            <w14:solidFill>
              <w14:schemeClr w14:val="tx1"/>
            </w14:solidFill>
          </w14:textFill>
        </w:rPr>
        <w:t xml:space="preserve"> </w:t>
      </w:r>
      <w:r>
        <w:rPr>
          <w:rFonts w:hint="eastAsia" w:ascii="仿宋" w:hAnsi="仿宋" w:eastAsia="仿宋" w:cs="仿宋"/>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lang w:eastAsia="zh-CN"/>
          <w14:textFill>
            <w14:solidFill>
              <w14:schemeClr w14:val="tx1"/>
            </w14:solidFill>
          </w14:textFill>
        </w:rPr>
        <w:t>优秀研究生：评选比例为在校研究生的</w:t>
      </w:r>
      <w:r>
        <w:rPr>
          <w:rFonts w:hint="eastAsia" w:ascii="仿宋" w:hAnsi="仿宋" w:eastAsia="仿宋" w:cs="仿宋"/>
          <w:bCs/>
          <w:color w:val="000000" w:themeColor="text1"/>
          <w:sz w:val="32"/>
          <w:szCs w:val="32"/>
          <w:lang w:val="en-US" w:eastAsia="zh-CN"/>
          <w14:textFill>
            <w14:solidFill>
              <w14:schemeClr w14:val="tx1"/>
            </w14:solidFill>
          </w14:textFill>
        </w:rPr>
        <w:t>5%。</w:t>
      </w:r>
    </w:p>
    <w:p>
      <w:pPr>
        <w:keepNext w:val="0"/>
        <w:keepLines w:val="0"/>
        <w:pageBreakBefore w:val="0"/>
        <w:widowControl/>
        <w:kinsoku/>
        <w:wordWrap/>
        <w:overflowPunct/>
        <w:topLinePunct w:val="0"/>
        <w:autoSpaceDE/>
        <w:autoSpaceDN/>
        <w:bidi w:val="0"/>
        <w:spacing w:after="156" w:afterLines="50" w:line="570" w:lineRule="exact"/>
        <w:ind w:firstLine="640" w:firstLineChars="200"/>
        <w:jc w:val="both"/>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第六条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lang w:val="en-US" w:eastAsia="zh-CN"/>
          <w14:textFill>
            <w14:solidFill>
              <w14:schemeClr w14:val="tx1"/>
            </w14:solidFill>
          </w14:textFill>
        </w:rPr>
        <w:t>创新实践积极分子：评选比例为在校研究生的5%。</w:t>
      </w:r>
    </w:p>
    <w:p>
      <w:pPr>
        <w:keepNext w:val="0"/>
        <w:keepLines w:val="0"/>
        <w:pageBreakBefore w:val="0"/>
        <w:widowControl/>
        <w:kinsoku/>
        <w:wordWrap/>
        <w:overflowPunct/>
        <w:topLinePunct w:val="0"/>
        <w:autoSpaceDE/>
        <w:autoSpaceDN/>
        <w:bidi w:val="0"/>
        <w:spacing w:after="156" w:afterLines="50" w:line="57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第七条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lang w:val="en-US" w:eastAsia="zh-CN"/>
          <w14:textFill>
            <w14:solidFill>
              <w14:schemeClr w14:val="tx1"/>
            </w14:solidFill>
          </w14:textFill>
        </w:rPr>
        <w:t>优秀毕业研究生：评选比例为毕业生的5%。</w:t>
      </w:r>
    </w:p>
    <w:p>
      <w:pPr>
        <w:keepNext w:val="0"/>
        <w:keepLines w:val="0"/>
        <w:pageBreakBefore w:val="0"/>
        <w:widowControl/>
        <w:kinsoku/>
        <w:wordWrap/>
        <w:overflowPunct/>
        <w:topLinePunct w:val="0"/>
        <w:autoSpaceDE/>
        <w:autoSpaceDN/>
        <w:bidi w:val="0"/>
        <w:adjustRightInd/>
        <w:snapToGrid/>
        <w:spacing w:after="0" w:line="570" w:lineRule="exact"/>
        <w:jc w:val="center"/>
        <w:textAlignment w:val="auto"/>
        <w:outlineLvl w:val="9"/>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 xml:space="preserve">第四章 </w:t>
      </w:r>
      <w:bookmarkStart w:id="0" w:name="_GoBack"/>
      <w:bookmarkEnd w:id="0"/>
      <w:r>
        <w:rPr>
          <w:rFonts w:hint="eastAsia" w:ascii="黑体" w:hAnsi="黑体" w:eastAsia="黑体" w:cs="黑体"/>
          <w:b w:val="0"/>
          <w:bCs/>
          <w:color w:val="000000" w:themeColor="text1"/>
          <w:sz w:val="32"/>
          <w:szCs w:val="32"/>
          <w:lang w:eastAsia="zh-CN"/>
          <w14:textFill>
            <w14:solidFill>
              <w14:schemeClr w14:val="tx1"/>
            </w14:solidFill>
          </w14:textFill>
        </w:rPr>
        <w:t xml:space="preserve"> 评选条件</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第八条 </w:t>
      </w:r>
      <w:r>
        <w:rPr>
          <w:rFonts w:hint="eastAsia" w:ascii="仿宋" w:hAnsi="仿宋" w:eastAsia="仿宋" w:cstheme="minorEastAsia"/>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参评对象是取得正式学籍、已注册的全日制研究生，参评的主体为二年级及以上研究生。每位研究生在规定学制年限内均有资格申请，且可多次获得此荣誉</w:t>
      </w:r>
      <w:r>
        <w:rPr>
          <w:rFonts w:hint="eastAsia" w:ascii="仿宋" w:hAnsi="仿宋" w:eastAsia="仿宋" w:cs="仿宋"/>
          <w:color w:val="000000" w:themeColor="text1"/>
          <w:sz w:val="32"/>
          <w:szCs w:val="32"/>
          <w:lang w:eastAsia="zh-CN"/>
          <w14:textFill>
            <w14:solidFill>
              <w14:schemeClr w14:val="tx1"/>
            </w14:solidFill>
          </w14:textFill>
        </w:rPr>
        <w:t>（优秀毕业研究生除外）</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第九条</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同时参评对象需符合以下条件：</w:t>
      </w:r>
    </w:p>
    <w:p>
      <w:pPr>
        <w:keepNext w:val="0"/>
        <w:keepLines w:val="0"/>
        <w:pageBreakBefore w:val="0"/>
        <w:widowControl/>
        <w:kinsoku/>
        <w:wordWrap/>
        <w:overflowPunct/>
        <w:topLinePunct w:val="0"/>
        <w:autoSpaceDE/>
        <w:autoSpaceDN/>
        <w:bidi w:val="0"/>
        <w:spacing w:after="0" w:line="570" w:lineRule="exact"/>
        <w:ind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认真学习马克思列宁主义、毛泽东思想、邓小平理论和“三个代表”重要思想，认真学习贯彻科学发展观，习近平新时代中国特色社会主义思想；热爱社会主义祖国，拥护党的基本路线，自觉遵守国家法律法规和学校各项规章制度，积极参加集体活动，在政治思想、道德品质方面表现突出，能起到模范带头作用，得到师生的好评；</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无违反校规校纪记录</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参评对象有《长春工程学院研究生奖助与奖学金评定办法》中的第五条情形之一者，取消申请评选研究生荣誉称号资格。</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优秀研究生干部应</w:t>
      </w:r>
      <w:r>
        <w:rPr>
          <w:rFonts w:hint="eastAsia" w:ascii="仿宋" w:hAnsi="仿宋" w:eastAsia="仿宋" w:cs="仿宋"/>
          <w:color w:val="000000" w:themeColor="text1"/>
          <w:sz w:val="32"/>
          <w:szCs w:val="32"/>
          <w14:textFill>
            <w14:solidFill>
              <w14:schemeClr w14:val="tx1"/>
            </w14:solidFill>
          </w14:textFill>
        </w:rPr>
        <w:t>在学校、</w:t>
      </w:r>
      <w:r>
        <w:rPr>
          <w:rFonts w:hint="eastAsia" w:ascii="仿宋" w:hAnsi="仿宋" w:eastAsia="仿宋" w:cs="仿宋"/>
          <w:color w:val="000000" w:themeColor="text1"/>
          <w:sz w:val="32"/>
          <w:szCs w:val="32"/>
          <w:lang w:eastAsia="zh-CN"/>
          <w14:textFill>
            <w14:solidFill>
              <w14:schemeClr w14:val="tx1"/>
            </w14:solidFill>
          </w14:textFill>
        </w:rPr>
        <w:t>研究生学院、班级</w:t>
      </w:r>
      <w:r>
        <w:rPr>
          <w:rFonts w:hint="eastAsia" w:ascii="仿宋" w:hAnsi="仿宋" w:eastAsia="仿宋" w:cs="仿宋"/>
          <w:color w:val="000000" w:themeColor="text1"/>
          <w:sz w:val="32"/>
          <w:szCs w:val="32"/>
          <w14:textFill>
            <w14:solidFill>
              <w14:schemeClr w14:val="tx1"/>
            </w14:solidFill>
          </w14:textFill>
        </w:rPr>
        <w:t>担任一定</w:t>
      </w:r>
      <w:r>
        <w:rPr>
          <w:rFonts w:hint="eastAsia" w:ascii="仿宋" w:hAnsi="仿宋" w:eastAsia="仿宋" w:cs="仿宋"/>
          <w:color w:val="000000" w:themeColor="text1"/>
          <w:sz w:val="32"/>
          <w:szCs w:val="32"/>
          <w:lang w:eastAsia="zh-CN"/>
          <w14:textFill>
            <w14:solidFill>
              <w14:schemeClr w14:val="tx1"/>
            </w14:solidFill>
          </w14:textFill>
        </w:rPr>
        <w:t>干部</w:t>
      </w:r>
      <w:r>
        <w:rPr>
          <w:rFonts w:hint="eastAsia" w:ascii="仿宋" w:hAnsi="仿宋" w:eastAsia="仿宋" w:cs="仿宋"/>
          <w:color w:val="000000" w:themeColor="text1"/>
          <w:sz w:val="32"/>
          <w:szCs w:val="32"/>
          <w14:textFill>
            <w14:solidFill>
              <w14:schemeClr w14:val="tx1"/>
            </w14:solidFill>
          </w14:textFill>
        </w:rPr>
        <w:t>职务，具备较强的组织能力和奉献精神，工作积极肯干，能发挥模范带头作用，出色完成组织交给的任务，在社会活动中表现出良好的道德风貌和合作精神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干部任职满一年及以上</w:t>
      </w:r>
      <w:r>
        <w:rPr>
          <w:rFonts w:hint="eastAsia" w:ascii="仿宋" w:hAnsi="仿宋" w:eastAsia="仿宋" w:cs="仿宋"/>
          <w:color w:val="000000" w:themeColor="text1"/>
          <w:sz w:val="32"/>
          <w:szCs w:val="32"/>
          <w:lang w:eastAsia="zh-CN"/>
          <w14:textFill>
            <w14:solidFill>
              <w14:schemeClr w14:val="tx1"/>
            </w14:solidFill>
          </w14:textFill>
        </w:rPr>
        <w:t>，择优评选</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优秀研究生应</w:t>
      </w:r>
      <w:r>
        <w:rPr>
          <w:rFonts w:hint="eastAsia" w:ascii="仿宋" w:hAnsi="仿宋" w:eastAsia="仿宋" w:cs="仿宋"/>
          <w:b w:val="0"/>
          <w:bCs/>
          <w:color w:val="000000" w:themeColor="text1"/>
          <w:sz w:val="32"/>
          <w:szCs w:val="32"/>
          <w14:textFill>
            <w14:solidFill>
              <w14:schemeClr w14:val="tx1"/>
            </w14:solidFill>
          </w14:textFill>
        </w:rPr>
        <w:t>学习成绩优异，科研成绩突出</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积极参加</w:t>
      </w:r>
      <w:r>
        <w:rPr>
          <w:rFonts w:hint="eastAsia" w:ascii="仿宋" w:hAnsi="仿宋" w:eastAsia="仿宋" w:cs="仿宋"/>
          <w:b w:val="0"/>
          <w:bCs/>
          <w:color w:val="000000" w:themeColor="text1"/>
          <w:sz w:val="32"/>
          <w:szCs w:val="32"/>
          <w:lang w:eastAsia="zh-CN"/>
          <w14:textFill>
            <w14:solidFill>
              <w14:schemeClr w14:val="tx1"/>
            </w14:solidFill>
          </w14:textFill>
        </w:rPr>
        <w:t>学校及学院组织的各项</w:t>
      </w:r>
      <w:r>
        <w:rPr>
          <w:rFonts w:hint="eastAsia" w:ascii="仿宋" w:hAnsi="仿宋" w:eastAsia="仿宋" w:cs="仿宋"/>
          <w:b w:val="0"/>
          <w:bCs/>
          <w:color w:val="000000" w:themeColor="text1"/>
          <w:sz w:val="32"/>
          <w:szCs w:val="32"/>
          <w14:textFill>
            <w14:solidFill>
              <w14:schemeClr w14:val="tx1"/>
            </w14:solidFill>
          </w14:textFill>
        </w:rPr>
        <w:t>活动，有集体荣誉感</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表现出良好的道德风貌和合作精神</w:t>
      </w:r>
      <w:r>
        <w:rPr>
          <w:rFonts w:hint="eastAsia" w:ascii="仿宋" w:hAnsi="仿宋" w:eastAsia="仿宋" w:cs="仿宋"/>
          <w:b w:val="0"/>
          <w:bCs/>
          <w:color w:val="000000" w:themeColor="text1"/>
          <w:sz w:val="32"/>
          <w:szCs w:val="32"/>
          <w:lang w:eastAsia="zh-CN"/>
          <w14:textFill>
            <w14:solidFill>
              <w14:schemeClr w14:val="tx1"/>
            </w14:solidFill>
          </w14:textFill>
        </w:rPr>
        <w:t>，择优评选。</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第十三条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lang w:val="en-US" w:eastAsia="zh-CN"/>
          <w14:textFill>
            <w14:solidFill>
              <w14:schemeClr w14:val="tx1"/>
            </w14:solidFill>
          </w14:textFill>
        </w:rPr>
        <w:t>创新实践积极分子，应</w:t>
      </w:r>
      <w:r>
        <w:rPr>
          <w:rFonts w:hint="eastAsia" w:ascii="仿宋" w:hAnsi="仿宋" w:eastAsia="仿宋" w:cs="仿宋"/>
          <w:bCs/>
          <w:color w:val="000000" w:themeColor="text1"/>
          <w:sz w:val="32"/>
          <w:szCs w:val="32"/>
          <w14:textFill>
            <w14:solidFill>
              <w14:schemeClr w14:val="tx1"/>
            </w14:solidFill>
          </w14:textFill>
        </w:rPr>
        <w:t>具备下列条件之一：</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积极参加各类研究生学术科技竞赛活动，并获得相应奖项；</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bCs/>
          <w:color w:val="000000" w:themeColor="text1"/>
          <w:sz w:val="32"/>
          <w:szCs w:val="32"/>
          <w14:textFill>
            <w14:solidFill>
              <w14:schemeClr w14:val="tx1"/>
            </w14:solidFill>
          </w14:textFill>
        </w:rPr>
        <w:t>积极参加社会志愿服务活动，</w:t>
      </w:r>
      <w:r>
        <w:rPr>
          <w:rFonts w:hint="eastAsia" w:ascii="仿宋" w:hAnsi="仿宋" w:eastAsia="仿宋" w:cs="仿宋"/>
          <w:bCs/>
          <w:color w:val="000000" w:themeColor="text1"/>
          <w:sz w:val="32"/>
          <w:szCs w:val="32"/>
          <w:lang w:eastAsia="zh-CN"/>
          <w14:textFill>
            <w14:solidFill>
              <w14:schemeClr w14:val="tx1"/>
            </w14:solidFill>
          </w14:textFill>
        </w:rPr>
        <w:t>圆满</w:t>
      </w:r>
      <w:r>
        <w:rPr>
          <w:rFonts w:hint="eastAsia" w:ascii="仿宋" w:hAnsi="仿宋" w:eastAsia="仿宋" w:cs="仿宋"/>
          <w:bCs/>
          <w:color w:val="000000" w:themeColor="text1"/>
          <w:sz w:val="32"/>
          <w:szCs w:val="32"/>
          <w14:textFill>
            <w14:solidFill>
              <w14:schemeClr w14:val="tx1"/>
            </w14:solidFill>
          </w14:textFill>
        </w:rPr>
        <w:t>完成各类社会志愿工作，表现突出，为学校赢得荣誉；</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bCs/>
          <w:color w:val="000000" w:themeColor="text1"/>
          <w:sz w:val="32"/>
          <w:szCs w:val="32"/>
          <w14:textFill>
            <w14:solidFill>
              <w14:schemeClr w14:val="tx1"/>
            </w14:solidFill>
          </w14:textFill>
        </w:rPr>
        <w:t>积极参加学校或学院组织的各类研究生文体活动，表现突出，并获得相应的奖项，或代表学校参加校外文体活动，表现优秀；</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积极参加其他校园文化及社会活动，表现突出</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bCs/>
          <w:color w:val="000000" w:themeColor="text1"/>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bCs/>
          <w:color w:val="000000" w:themeColor="text1"/>
          <w:sz w:val="32"/>
          <w:szCs w:val="32"/>
          <w14:textFill>
            <w14:solidFill>
              <w14:schemeClr w14:val="tx1"/>
            </w14:solidFill>
          </w14:textFill>
        </w:rPr>
        <w:t>在专业实践中为企业解决生产当中的实际问题</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bCs/>
          <w:color w:val="000000" w:themeColor="text1"/>
          <w:sz w:val="32"/>
          <w:szCs w:val="32"/>
          <w14:textFill>
            <w14:solidFill>
              <w14:schemeClr w14:val="tx1"/>
            </w14:solidFill>
          </w14:textFill>
        </w:rPr>
        <w:t>积极参加科技竞赛、创新创业大赛、</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互联网+</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大赛、挑战杯科技竞赛以及</w:t>
      </w:r>
      <w:r>
        <w:rPr>
          <w:rFonts w:hint="eastAsia" w:ascii="仿宋" w:hAnsi="仿宋" w:eastAsia="仿宋" w:cs="仿宋"/>
          <w:bCs/>
          <w:color w:val="000000" w:themeColor="text1"/>
          <w:sz w:val="32"/>
          <w:szCs w:val="32"/>
          <w:lang w:eastAsia="zh-CN"/>
          <w14:textFill>
            <w14:solidFill>
              <w14:schemeClr w14:val="tx1"/>
            </w14:solidFill>
          </w14:textFill>
        </w:rPr>
        <w:t>其他</w:t>
      </w:r>
      <w:r>
        <w:rPr>
          <w:rFonts w:hint="eastAsia" w:ascii="仿宋" w:hAnsi="仿宋" w:eastAsia="仿宋" w:cs="仿宋"/>
          <w:bCs/>
          <w:color w:val="000000" w:themeColor="text1"/>
          <w:sz w:val="32"/>
          <w:szCs w:val="32"/>
          <w14:textFill>
            <w14:solidFill>
              <w14:schemeClr w14:val="tx1"/>
            </w14:solidFill>
          </w14:textFill>
        </w:rPr>
        <w:t>学科竞赛，需要主管部门出具相关认定结果。</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依据申报条件及报名情况，择优评选。</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第十四条</w:t>
      </w:r>
      <w:r>
        <w:rPr>
          <w:rFonts w:hint="eastAsia" w:ascii="楷体" w:hAnsi="楷体" w:eastAsia="楷体" w:cs="楷体"/>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lang w:val="en-US" w:eastAsia="zh-CN"/>
          <w14:textFill>
            <w14:solidFill>
              <w14:schemeClr w14:val="tx1"/>
            </w14:solidFill>
          </w14:textFill>
        </w:rPr>
        <w:t>优秀毕业研究生，</w:t>
      </w:r>
      <w:r>
        <w:rPr>
          <w:rFonts w:hint="eastAsia" w:ascii="仿宋" w:hAnsi="仿宋" w:eastAsia="仿宋" w:cs="仿宋"/>
          <w:color w:val="000000" w:themeColor="text1"/>
          <w:sz w:val="32"/>
          <w:szCs w:val="32"/>
          <w14:textFill>
            <w14:solidFill>
              <w14:schemeClr w14:val="tx1"/>
            </w14:solidFill>
          </w14:textFill>
        </w:rPr>
        <w:t>参评对象是</w:t>
      </w:r>
      <w:r>
        <w:rPr>
          <w:rFonts w:hint="eastAsia" w:ascii="仿宋" w:hAnsi="仿宋" w:eastAsia="仿宋" w:cs="仿宋"/>
          <w:color w:val="000000" w:themeColor="text1"/>
          <w:sz w:val="32"/>
          <w:szCs w:val="32"/>
          <w:lang w:eastAsia="zh-CN"/>
          <w14:textFill>
            <w14:solidFill>
              <w14:schemeClr w14:val="tx1"/>
            </w14:solidFill>
          </w14:textFill>
        </w:rPr>
        <w:t>符合毕业条件的优秀毕业研究生。</w:t>
      </w:r>
      <w:r>
        <w:rPr>
          <w:rFonts w:hint="eastAsia" w:ascii="仿宋" w:hAnsi="仿宋" w:eastAsia="仿宋" w:cs="仿宋"/>
          <w:color w:val="000000" w:themeColor="text1"/>
          <w:sz w:val="32"/>
          <w:szCs w:val="32"/>
          <w14:textFill>
            <w14:solidFill>
              <w14:schemeClr w14:val="tx1"/>
            </w14:solidFill>
          </w14:textFill>
        </w:rPr>
        <w:t>研究生专业实践、毕业答辩均为优秀</w:t>
      </w:r>
      <w:r>
        <w:rPr>
          <w:rFonts w:hint="eastAsia" w:ascii="仿宋" w:hAnsi="仿宋" w:eastAsia="仿宋" w:cs="仿宋"/>
          <w:color w:val="000000" w:themeColor="text1"/>
          <w:sz w:val="32"/>
          <w:szCs w:val="32"/>
          <w:lang w:eastAsia="zh-CN"/>
          <w14:textFill>
            <w14:solidFill>
              <w14:schemeClr w14:val="tx1"/>
            </w14:solidFill>
          </w14:textFill>
        </w:rPr>
        <w:t>；同时</w:t>
      </w:r>
      <w:r>
        <w:rPr>
          <w:rFonts w:hint="eastAsia" w:ascii="仿宋" w:hAnsi="仿宋" w:eastAsia="仿宋" w:cs="仿宋"/>
          <w:color w:val="000000" w:themeColor="text1"/>
          <w:sz w:val="32"/>
          <w:szCs w:val="32"/>
          <w14:textFill>
            <w14:solidFill>
              <w14:schemeClr w14:val="tx1"/>
            </w14:solidFill>
          </w14:textFill>
        </w:rPr>
        <w:t>在校期间曾获得校级或以上奖励</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科研突出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积极参加校内及校外各项活动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在研究生学习期间对学院、学校有特殊贡献者，可予以优先考虑。</w:t>
      </w:r>
    </w:p>
    <w:p>
      <w:pPr>
        <w:keepNext w:val="0"/>
        <w:keepLines w:val="0"/>
        <w:pageBreakBefore w:val="0"/>
        <w:widowControl/>
        <w:kinsoku/>
        <w:wordWrap/>
        <w:overflowPunct/>
        <w:topLinePunct w:val="0"/>
        <w:autoSpaceDE/>
        <w:autoSpaceDN/>
        <w:bidi w:val="0"/>
        <w:adjustRightInd/>
        <w:snapToGrid/>
        <w:spacing w:after="0" w:line="570" w:lineRule="exact"/>
        <w:jc w:val="center"/>
        <w:textAlignment w:val="auto"/>
        <w:outlineLvl w:val="9"/>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第五章  评审程序</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第十五条 </w:t>
      </w:r>
      <w:r>
        <w:rPr>
          <w:rFonts w:hint="eastAsia" w:ascii="仿宋" w:hAnsi="仿宋" w:eastAsia="仿宋" w:cstheme="minorEastAsia"/>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bidi="ar-SA"/>
          <w14:textFill>
            <w14:solidFill>
              <w14:schemeClr w14:val="tx1"/>
            </w14:solidFill>
          </w14:textFill>
        </w:rPr>
        <w:t>研究生学院组织成立研究生荣誉称号评审专家组评审各类荣誉，研究生奖助学金评审领导小组统筹领导、协调和监督评审工作。</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w:t>
      </w:r>
      <w:r>
        <w:rPr>
          <w:rFonts w:hint="eastAsia" w:ascii="楷体" w:hAnsi="楷体" w:eastAsia="楷体" w:cs="楷体"/>
          <w:b w:val="0"/>
          <w:bCs w:val="0"/>
          <w:color w:val="000000" w:themeColor="text1"/>
          <w:sz w:val="32"/>
          <w:szCs w:val="32"/>
          <w14:textFill>
            <w14:solidFill>
              <w14:schemeClr w14:val="tx1"/>
            </w14:solidFill>
          </w14:textFill>
        </w:rPr>
        <w:t>个人申请</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bidi="ar-SA"/>
          <w14:textFill>
            <w14:solidFill>
              <w14:schemeClr w14:val="tx1"/>
            </w14:solidFill>
          </w14:textFill>
        </w:rPr>
        <w:t>研究生下载荣誉称号申请表，按照填写说明正确填写表格（一式二份），经导师、研究生学院学生工作办公室签署推荐意见后，同评审相关作证材料（原件和复印件）上交研究生荣誉称号评审专家组进行评审。</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w:t>
      </w:r>
      <w:r>
        <w:rPr>
          <w:rFonts w:hint="eastAsia" w:ascii="楷体" w:hAnsi="楷体" w:eastAsia="楷体" w:cs="楷体"/>
          <w:b w:val="0"/>
          <w:bCs w:val="0"/>
          <w:color w:val="000000" w:themeColor="text1"/>
          <w:sz w:val="32"/>
          <w:szCs w:val="32"/>
          <w14:textFill>
            <w14:solidFill>
              <w14:schemeClr w14:val="tx1"/>
            </w14:solidFill>
          </w14:textFill>
        </w:rPr>
        <w:t>研究生学院评审</w:t>
      </w:r>
    </w:p>
    <w:p>
      <w:pPr>
        <w:keepNext w:val="0"/>
        <w:keepLines w:val="0"/>
        <w:pageBreakBefore w:val="0"/>
        <w:widowControl/>
        <w:kinsoku/>
        <w:wordWrap/>
        <w:overflowPunct/>
        <w:topLinePunct w:val="0"/>
        <w:autoSpaceDE/>
        <w:autoSpaceDN/>
        <w:bidi w:val="0"/>
        <w:adjustRightInd/>
        <w:snapToGrid/>
        <w:spacing w:after="0" w:line="570" w:lineRule="exact"/>
        <w:ind w:firstLine="640" w:firstLineChars="200"/>
        <w:jc w:val="both"/>
        <w:textAlignment w:val="auto"/>
        <w:outlineLvl w:val="9"/>
        <w:rPr>
          <w:rFonts w:hint="eastAsia" w:ascii="仿宋" w:hAnsi="仿宋" w:eastAsia="仿宋" w:cs="仿宋"/>
          <w:color w:val="000000" w:themeColor="text1"/>
          <w:sz w:val="32"/>
          <w:szCs w:val="32"/>
          <w:lang w:val="en-US" w:eastAsia="zh-CN" w:bidi="ar-SA"/>
          <w14:textFill>
            <w14:solidFill>
              <w14:schemeClr w14:val="tx1"/>
            </w14:solidFill>
          </w14:textFill>
        </w:rPr>
      </w:pPr>
      <w:r>
        <w:rPr>
          <w:rFonts w:hint="eastAsia" w:ascii="仿宋" w:hAnsi="仿宋" w:eastAsia="仿宋" w:cs="仿宋"/>
          <w:color w:val="000000" w:themeColor="text1"/>
          <w:sz w:val="32"/>
          <w:szCs w:val="32"/>
          <w:lang w:val="en-US" w:eastAsia="zh-CN" w:bidi="ar-SA"/>
          <w14:textFill>
            <w14:solidFill>
              <w14:schemeClr w14:val="tx1"/>
            </w14:solidFill>
          </w14:textFill>
        </w:rPr>
        <w:t>研究生荣誉称号评审专家组按照评选比例，完成评审工作，并将结果上报研究生奖助学金评审领导小组，领导小组确定最终评审名单，公示3个工作日，无异议后，上报学校审批。</w:t>
      </w:r>
    </w:p>
    <w:p>
      <w:pPr>
        <w:keepNext w:val="0"/>
        <w:keepLines w:val="0"/>
        <w:pageBreakBefore w:val="0"/>
        <w:widowControl/>
        <w:kinsoku/>
        <w:wordWrap/>
        <w:overflowPunct/>
        <w:topLinePunct w:val="0"/>
        <w:autoSpaceDE/>
        <w:autoSpaceDN/>
        <w:bidi w:val="0"/>
        <w:adjustRightInd/>
        <w:snapToGrid/>
        <w:spacing w:after="0" w:line="570" w:lineRule="exact"/>
        <w:ind w:firstLine="48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570" w:lineRule="exact"/>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w:t>
      </w:r>
      <w:r>
        <w:rPr>
          <w:rFonts w:hint="eastAsia" w:ascii="黑体" w:hAnsi="黑体" w:eastAsia="黑体" w:cs="黑体"/>
          <w:b w:val="0"/>
          <w:bCs/>
          <w:color w:val="000000" w:themeColor="text1"/>
          <w:sz w:val="32"/>
          <w:szCs w:val="32"/>
          <w:lang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章  监督与管理</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b/>
          <w:bCs/>
          <w:color w:val="000000" w:themeColor="text1"/>
          <w:sz w:val="32"/>
          <w:szCs w:val="32"/>
          <w:lang w:bidi="en-US"/>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第十六条  </w:t>
      </w:r>
      <w:r>
        <w:rPr>
          <w:rFonts w:hint="eastAsia" w:ascii="仿宋" w:hAnsi="仿宋" w:eastAsia="仿宋" w:cs="仿宋"/>
          <w:color w:val="000000" w:themeColor="text1"/>
          <w:sz w:val="32"/>
          <w:szCs w:val="32"/>
          <w:lang w:val="en-US" w:eastAsia="zh-CN" w:bidi="ar-SA"/>
          <w14:textFill>
            <w14:solidFill>
              <w14:schemeClr w14:val="tx1"/>
            </w14:solidFill>
          </w14:textFill>
        </w:rPr>
        <w:t>对研究生荣誉称号评审结果有异议的学生，可在公示期间向研究生奖助学金评审领导小组提出申诉，评审领导小组应在接到申诉后1个工作日内予以答复。</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第十七条 </w:t>
      </w:r>
      <w:r>
        <w:rPr>
          <w:rFonts w:hint="eastAsia" w:ascii="楷体" w:hAnsi="楷体" w:eastAsia="楷体" w:cs="楷体"/>
          <w:b w:val="0"/>
          <w:bCs/>
          <w:color w:val="000000" w:themeColor="text1"/>
          <w:sz w:val="32"/>
          <w:szCs w:val="32"/>
          <w:lang w:val="en-US" w:eastAsia="zh-CN" w:bidi="ar-SA"/>
          <w14:textFill>
            <w14:solidFill>
              <w14:schemeClr w14:val="tx1"/>
            </w14:solidFill>
          </w14:textFill>
        </w:rPr>
        <w:t xml:space="preserve"> </w:t>
      </w:r>
      <w:r>
        <w:rPr>
          <w:rFonts w:hint="eastAsia" w:ascii="仿宋" w:hAnsi="仿宋" w:eastAsia="仿宋" w:cs="仿宋"/>
          <w:b w:val="0"/>
          <w:bCs/>
          <w:color w:val="000000" w:themeColor="text1"/>
          <w:sz w:val="32"/>
          <w:szCs w:val="32"/>
          <w:lang w:val="en-US" w:eastAsia="zh-CN" w:bidi="ar-SA"/>
          <w14:textFill>
            <w14:solidFill>
              <w14:schemeClr w14:val="tx1"/>
            </w14:solidFill>
          </w14:textFill>
        </w:rPr>
        <w:t>学校</w:t>
      </w:r>
      <w:r>
        <w:rPr>
          <w:rFonts w:hint="eastAsia" w:ascii="仿宋" w:hAnsi="仿宋" w:eastAsia="仿宋" w:cs="仿宋"/>
          <w:color w:val="000000" w:themeColor="text1"/>
          <w:sz w:val="32"/>
          <w:szCs w:val="32"/>
          <w:lang w:val="en-US" w:eastAsia="zh-CN" w:bidi="ar-SA"/>
          <w14:textFill>
            <w14:solidFill>
              <w14:schemeClr w14:val="tx1"/>
            </w14:solidFill>
          </w14:textFill>
        </w:rPr>
        <w:t>将依照研究生荣誉称号评选的结果进行表彰，并颁发学校统一印制的荣誉证书。研究生学院学生管理部门将研究生获奖情况记入研究生个人学籍档案。</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ascii="仿宋" w:hAnsi="仿宋" w:eastAsia="仿宋"/>
          <w:bCs/>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第十八条</w:t>
      </w:r>
      <w:r>
        <w:rPr>
          <w:rFonts w:hint="eastAsia" w:ascii="仿宋" w:hAnsi="仿宋" w:eastAsia="仿宋" w:cs="宋体"/>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lang w:val="en-US" w:eastAsia="zh-CN"/>
          <w14:textFill>
            <w14:solidFill>
              <w14:schemeClr w14:val="tx1"/>
            </w14:solidFill>
          </w14:textFill>
        </w:rPr>
        <w:t>学校</w:t>
      </w:r>
      <w:r>
        <w:rPr>
          <w:rFonts w:hint="eastAsia" w:ascii="仿宋" w:hAnsi="仿宋" w:eastAsia="仿宋" w:cs="仿宋"/>
          <w:color w:val="000000" w:themeColor="text1"/>
          <w:sz w:val="32"/>
          <w:szCs w:val="32"/>
          <w:lang w:val="en-US" w:eastAsia="zh-CN" w:bidi="ar-SA"/>
          <w14:textFill>
            <w14:solidFill>
              <w14:schemeClr w14:val="tx1"/>
            </w14:solidFill>
          </w14:textFill>
        </w:rPr>
        <w:t>将严格执行国家相关规定，对研究生荣誉称号评选加强管理，并接受纪检监察等部门监督。</w:t>
      </w:r>
    </w:p>
    <w:p>
      <w:pPr>
        <w:keepNext w:val="0"/>
        <w:keepLines w:val="0"/>
        <w:pageBreakBefore w:val="0"/>
        <w:widowControl/>
        <w:kinsoku/>
        <w:wordWrap/>
        <w:overflowPunct/>
        <w:topLinePunct w:val="0"/>
        <w:autoSpaceDE/>
        <w:autoSpaceDN/>
        <w:bidi w:val="0"/>
        <w:adjustRightInd/>
        <w:snapToGrid/>
        <w:spacing w:after="0" w:line="570" w:lineRule="exact"/>
        <w:ind w:firstLine="480"/>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570" w:lineRule="exact"/>
        <w:jc w:val="center"/>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w:t>
      </w:r>
      <w:r>
        <w:rPr>
          <w:rFonts w:hint="eastAsia" w:ascii="黑体" w:hAnsi="黑体" w:eastAsia="黑体" w:cs="黑体"/>
          <w:b w:val="0"/>
          <w:bCs/>
          <w:color w:val="000000" w:themeColor="text1"/>
          <w:sz w:val="32"/>
          <w:szCs w:val="32"/>
          <w:lang w:eastAsia="zh-CN"/>
          <w14:textFill>
            <w14:solidFill>
              <w14:schemeClr w14:val="tx1"/>
            </w14:solidFill>
          </w14:textFill>
        </w:rPr>
        <w:t>七</w:t>
      </w:r>
      <w:r>
        <w:rPr>
          <w:rFonts w:hint="eastAsia" w:ascii="黑体" w:hAnsi="黑体" w:eastAsia="黑体" w:cs="黑体"/>
          <w:b w:val="0"/>
          <w:bCs/>
          <w:color w:val="000000" w:themeColor="text1"/>
          <w:sz w:val="32"/>
          <w:szCs w:val="32"/>
          <w14:textFill>
            <w14:solidFill>
              <w14:schemeClr w14:val="tx1"/>
            </w14:solidFill>
          </w14:textFill>
        </w:rPr>
        <w:t>章  附</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则</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 w:hAnsi="仿宋" w:eastAsia="仿宋" w:cs="仿宋"/>
          <w:color w:val="000000" w:themeColor="text1"/>
          <w:sz w:val="32"/>
          <w:szCs w:val="32"/>
          <w:lang w:val="en-US" w:eastAsia="zh-CN" w:bidi="ar-SA"/>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第十九条 </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 xml:space="preserve"> </w:t>
      </w:r>
      <w:r>
        <w:rPr>
          <w:rFonts w:hint="eastAsia" w:ascii="仿宋" w:hAnsi="仿宋" w:eastAsia="仿宋" w:cs="仿宋"/>
          <w:color w:val="000000" w:themeColor="text1"/>
          <w:sz w:val="32"/>
          <w:szCs w:val="32"/>
          <w:lang w:val="en-US" w:eastAsia="zh-CN" w:bidi="ar-SA"/>
          <w14:textFill>
            <w14:solidFill>
              <w14:schemeClr w14:val="tx1"/>
            </w14:solidFill>
          </w14:textFill>
        </w:rPr>
        <w:t>本办法自颁布之日起执行，由研究生学院负责解释，原《长春工程学院硕士研究生奖助与奖学金评定暂行办法》（长工院研字〔2012〕13号）作废。</w:t>
      </w:r>
    </w:p>
    <w:p>
      <w:pPr>
        <w:keepNext w:val="0"/>
        <w:keepLines w:val="0"/>
        <w:pageBreakBefore w:val="0"/>
        <w:widowControl/>
        <w:kinsoku/>
        <w:wordWrap/>
        <w:overflowPunct/>
        <w:topLinePunct w:val="0"/>
        <w:autoSpaceDE/>
        <w:autoSpaceDN/>
        <w:bidi w:val="0"/>
        <w:spacing w:after="0" w:line="57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spacing w:after="0" w:line="570" w:lineRule="exact"/>
        <w:textAlignment w:val="auto"/>
        <w:outlineLvl w:val="9"/>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spacing w:after="0" w:line="570" w:lineRule="exact"/>
        <w:textAlignment w:val="auto"/>
        <w:outlineLvl w:val="9"/>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spacing w:after="0" w:line="570" w:lineRule="exact"/>
        <w:textAlignment w:val="auto"/>
        <w:outlineLvl w:val="9"/>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570" w:lineRule="exact"/>
        <w:jc w:val="both"/>
        <w:textAlignment w:val="auto"/>
        <w:outlineLvl w:val="9"/>
        <w:rPr>
          <w:rFonts w:ascii="仿宋" w:hAnsi="仿宋" w:eastAsia="仿宋"/>
          <w:color w:val="000000" w:themeColor="text1"/>
          <w:sz w:val="32"/>
          <w:szCs w:val="32"/>
          <w14:textFill>
            <w14:solidFill>
              <w14:schemeClr w14:val="tx1"/>
            </w14:solidFill>
          </w14:textFill>
        </w:rPr>
      </w:pPr>
    </w:p>
    <w:sectPr>
      <w:pgSz w:w="11906" w:h="16838"/>
      <w:pgMar w:top="2098" w:right="1304" w:bottom="1984" w:left="1587" w:header="1587"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65DD1"/>
    <w:rsid w:val="002F094B"/>
    <w:rsid w:val="004125FE"/>
    <w:rsid w:val="004B3EC4"/>
    <w:rsid w:val="004F1E82"/>
    <w:rsid w:val="00521389"/>
    <w:rsid w:val="0057078A"/>
    <w:rsid w:val="007025ED"/>
    <w:rsid w:val="007B0A72"/>
    <w:rsid w:val="008A229B"/>
    <w:rsid w:val="008A3687"/>
    <w:rsid w:val="00A854E8"/>
    <w:rsid w:val="00C77DEB"/>
    <w:rsid w:val="00E92D6C"/>
    <w:rsid w:val="04BA5485"/>
    <w:rsid w:val="051D53F5"/>
    <w:rsid w:val="05A80843"/>
    <w:rsid w:val="06252495"/>
    <w:rsid w:val="06BC0A9F"/>
    <w:rsid w:val="07E00C3C"/>
    <w:rsid w:val="0AA2631D"/>
    <w:rsid w:val="0BBF072C"/>
    <w:rsid w:val="1151492C"/>
    <w:rsid w:val="117C169F"/>
    <w:rsid w:val="11CC7FF1"/>
    <w:rsid w:val="155429A5"/>
    <w:rsid w:val="166A04AF"/>
    <w:rsid w:val="16F25F40"/>
    <w:rsid w:val="18431B84"/>
    <w:rsid w:val="18C65DD1"/>
    <w:rsid w:val="193F0C53"/>
    <w:rsid w:val="19EC5F8F"/>
    <w:rsid w:val="1AA7148B"/>
    <w:rsid w:val="1C676DBE"/>
    <w:rsid w:val="1C795EA6"/>
    <w:rsid w:val="1FFA71D0"/>
    <w:rsid w:val="20CB472F"/>
    <w:rsid w:val="24AE0B30"/>
    <w:rsid w:val="25261F87"/>
    <w:rsid w:val="25B93AA4"/>
    <w:rsid w:val="288B3B76"/>
    <w:rsid w:val="29B0142C"/>
    <w:rsid w:val="2A1201F8"/>
    <w:rsid w:val="2C591B2A"/>
    <w:rsid w:val="2C9E0C6C"/>
    <w:rsid w:val="2E382E26"/>
    <w:rsid w:val="2E820066"/>
    <w:rsid w:val="2EFE125C"/>
    <w:rsid w:val="2FB176C8"/>
    <w:rsid w:val="32B10362"/>
    <w:rsid w:val="32B5163D"/>
    <w:rsid w:val="33171BCF"/>
    <w:rsid w:val="3460099F"/>
    <w:rsid w:val="34612B5C"/>
    <w:rsid w:val="35501954"/>
    <w:rsid w:val="376C4072"/>
    <w:rsid w:val="38CE19B5"/>
    <w:rsid w:val="38DB0CAB"/>
    <w:rsid w:val="3D7B03B3"/>
    <w:rsid w:val="42BF4AEB"/>
    <w:rsid w:val="42CE114D"/>
    <w:rsid w:val="48575DC6"/>
    <w:rsid w:val="488B1844"/>
    <w:rsid w:val="495A25CE"/>
    <w:rsid w:val="497644EE"/>
    <w:rsid w:val="4BC11371"/>
    <w:rsid w:val="4E0C79E5"/>
    <w:rsid w:val="4E7155EC"/>
    <w:rsid w:val="4EC26771"/>
    <w:rsid w:val="52116076"/>
    <w:rsid w:val="522C5015"/>
    <w:rsid w:val="52A77F72"/>
    <w:rsid w:val="533C346F"/>
    <w:rsid w:val="534158DD"/>
    <w:rsid w:val="546A5801"/>
    <w:rsid w:val="549F36EA"/>
    <w:rsid w:val="57875070"/>
    <w:rsid w:val="587B1079"/>
    <w:rsid w:val="58871696"/>
    <w:rsid w:val="5E3651A4"/>
    <w:rsid w:val="5EBA21EC"/>
    <w:rsid w:val="5F905171"/>
    <w:rsid w:val="6394669A"/>
    <w:rsid w:val="63D85B4F"/>
    <w:rsid w:val="66B1567B"/>
    <w:rsid w:val="68AC0050"/>
    <w:rsid w:val="699F004C"/>
    <w:rsid w:val="6B2A4776"/>
    <w:rsid w:val="6C351621"/>
    <w:rsid w:val="6C5D227B"/>
    <w:rsid w:val="6CDB21A6"/>
    <w:rsid w:val="6D535020"/>
    <w:rsid w:val="6EBC24D5"/>
    <w:rsid w:val="6F137DE5"/>
    <w:rsid w:val="6F916FE0"/>
    <w:rsid w:val="704E7F75"/>
    <w:rsid w:val="708879D4"/>
    <w:rsid w:val="75075511"/>
    <w:rsid w:val="75B26632"/>
    <w:rsid w:val="76146F29"/>
    <w:rsid w:val="787D5FCE"/>
    <w:rsid w:val="78D13BF4"/>
    <w:rsid w:val="79E36143"/>
    <w:rsid w:val="7B4F4011"/>
    <w:rsid w:val="7C7E06DE"/>
    <w:rsid w:val="7DAE218D"/>
    <w:rsid w:val="7F23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pPr>
    <w:rPr>
      <w:sz w:val="18"/>
      <w:szCs w:val="18"/>
    </w:rPr>
  </w:style>
  <w:style w:type="paragraph" w:styleId="3">
    <w:name w:val="header"/>
    <w:basedOn w:val="1"/>
    <w:link w:val="7"/>
    <w:qFormat/>
    <w:uiPriority w:val="0"/>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rPr>
      <w:sz w:val="24"/>
    </w:rPr>
  </w:style>
  <w:style w:type="character" w:customStyle="1" w:styleId="7">
    <w:name w:val="页眉 Char"/>
    <w:basedOn w:val="5"/>
    <w:link w:val="3"/>
    <w:qFormat/>
    <w:uiPriority w:val="0"/>
    <w:rPr>
      <w:rFonts w:ascii="Tahoma" w:hAnsi="Tahoma" w:eastAsia="微软雅黑" w:cstheme="minorBidi"/>
      <w:sz w:val="18"/>
      <w:szCs w:val="18"/>
    </w:rPr>
  </w:style>
  <w:style w:type="character" w:customStyle="1" w:styleId="8">
    <w:name w:val="页脚 Char"/>
    <w:basedOn w:val="5"/>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244</Words>
  <Characters>1397</Characters>
  <Lines>11</Lines>
  <Paragraphs>3</Paragraphs>
  <TotalTime>15</TotalTime>
  <ScaleCrop>false</ScaleCrop>
  <LinksUpToDate>false</LinksUpToDate>
  <CharactersWithSpaces>1638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2018-09-21T08:50:00Z</dcterms:created>
  <dc:creator>甲壳虫</dc:creator>
  <cp:lastModifiedBy>甲壳虫</cp:lastModifiedBy>
  <cp:lastPrinted>2018-12-24T00:53:00Z</cp:lastPrinted>
  <dcterms:modified xsi:type="dcterms:W3CDTF">2018-12-27T09:58:02Z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